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广西高校依法治校工作满意度调查问卷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学校治理体系和治理能力现代化水平显著提升，领导干部带头遵纪守法，依法管理水平逐步提高。______分（20分）；存在问题及建议：_______________________________。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学校法治工作业务水平显著提升，保障学校各项事业有序发展。______分（10分）；存在问题及建议：___________。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学校规章制度健全，权责清晰，便于师生查询。______分（20分）；存在问题及建议：_______________。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教师、学生法律意识较强，近 2年教师、学生无违法犯罪和其他重大刑事犯罪行为。______分（20分）；存在问题及建议：_______________。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学校出台涉及师生重大权益的制度时，能够广泛征求师生意见。______分（10分）；存在问题及建议：___________。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校内申诉渠道畅通，及时、有效处理教职工和学生的申诉。______分（20分）；存在问题及建议：_______________。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EDF68B"/>
    <w:multiLevelType w:val="singleLevel"/>
    <w:tmpl w:val="7EEDF68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TA4OWRhNmI1MDZmNWEzNDY3NWQ1NjNjYzkxZjUifQ=="/>
  </w:docVars>
  <w:rsids>
    <w:rsidRoot w:val="00000000"/>
    <w:rsid w:val="110A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2023-10-09T02:39:30Z</dcterms:created>
  <dc:creator>HW</dc:creator>
  <cp:lastModifiedBy>古乐儿</cp:lastModifiedBy>
  <dcterms:modified xsi:type="dcterms:W3CDTF">2023-10-09T02:39:39Z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AE00216F732948F3947EDA35501CA54F_12</vt:lpwstr>
  </property>
</Properties>
</file>